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7FD" w:rsidRDefault="002977FD" w:rsidP="00382520">
      <w:pPr>
        <w:spacing w:line="240" w:lineRule="auto"/>
        <w:ind w:left="-567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977FD">
        <w:rPr>
          <w:rFonts w:ascii="Times New Roman" w:hAnsi="Times New Roman" w:cs="Times New Roman"/>
          <w:b/>
          <w:sz w:val="28"/>
          <w:szCs w:val="28"/>
        </w:rPr>
        <w:t xml:space="preserve">Психологические особенности детей </w:t>
      </w:r>
    </w:p>
    <w:p w:rsidR="00D20435" w:rsidRPr="002977FD" w:rsidRDefault="002977FD" w:rsidP="00382520">
      <w:pPr>
        <w:spacing w:line="240" w:lineRule="auto"/>
        <w:ind w:left="-567"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7FD">
        <w:rPr>
          <w:rFonts w:ascii="Times New Roman" w:hAnsi="Times New Roman" w:cs="Times New Roman"/>
          <w:b/>
          <w:sz w:val="28"/>
          <w:szCs w:val="28"/>
        </w:rPr>
        <w:t>с нарушением опорно-двигательного аппарата</w:t>
      </w:r>
    </w:p>
    <w:p w:rsidR="002977FD" w:rsidRPr="002977FD" w:rsidRDefault="002977FD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color w:val="30373B"/>
          <w:sz w:val="28"/>
          <w:szCs w:val="28"/>
        </w:rPr>
      </w:pPr>
      <w:r w:rsidRPr="002977FD">
        <w:rPr>
          <w:color w:val="000000"/>
          <w:sz w:val="28"/>
          <w:szCs w:val="28"/>
        </w:rPr>
        <w:t>Недостатки развития движений у детей обнаруживаются на разных уровнях нервной и нервно- психической организации. Результатом функциональной недостаточности, проявлением слабо выраженной резидуальной органики является имеющие место у всех детей двигательная неловкость и недостаточная координация, проявляющиеся даже в таких автоматизированных движениях, как ходьба и бег. У многих детей наряду с плохой координацией движений наблюдаются гиперкинезы - чрезмерная двигательная активность в форме неадекватной, чрезмерной силы или амплитуды движений. У некоторых детей наблюдаются мышечные подергивания. В некоторых случаях, но значительно реже, напротив, двигательная активность значительно снижена по отношению к нормальному уровню.</w:t>
      </w:r>
    </w:p>
    <w:p w:rsidR="0070400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 xml:space="preserve">Нарушения опорно-двигательного аппарата, определяет развитие познавательной сферы детей. Так восприятие пространства рассматривается как результат совместной деятельности различных анализаторов, среди которых особо важное значение имеет двигательно-кинестетический. </w:t>
      </w:r>
    </w:p>
    <w:p w:rsidR="0070400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 xml:space="preserve">У детей с церебральными параличами имеет место </w:t>
      </w:r>
      <w:r w:rsidRPr="002977FD">
        <w:rPr>
          <w:b/>
          <w:sz w:val="28"/>
          <w:szCs w:val="28"/>
        </w:rPr>
        <w:t>недоразвитие пространственного гнозиса</w:t>
      </w:r>
      <w:r w:rsidRPr="002977FD">
        <w:rPr>
          <w:sz w:val="28"/>
          <w:szCs w:val="28"/>
        </w:rPr>
        <w:t xml:space="preserve">, что связано с недоразвитием или поражением теменной доли больших полушарий головного мозга и с нарушениями зрительного восприятия. </w:t>
      </w:r>
    </w:p>
    <w:p w:rsidR="0070400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 xml:space="preserve">В свою очередь, </w:t>
      </w:r>
      <w:r w:rsidRPr="002977FD">
        <w:rPr>
          <w:b/>
          <w:sz w:val="28"/>
          <w:szCs w:val="28"/>
        </w:rPr>
        <w:t>нарушения зрительного восприятия</w:t>
      </w:r>
      <w:r w:rsidRPr="002977FD">
        <w:rPr>
          <w:sz w:val="28"/>
          <w:szCs w:val="28"/>
        </w:rPr>
        <w:t xml:space="preserve"> связаны с недостаточностью фиксации взора и конвергенции, сужением полей зрения, птозом, двоением, нистагмом и снижением остроты зрения. Нарушения подвижности глазных яблок являются следствием пареза мышц, двигающих глазное яблоко. 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b/>
          <w:sz w:val="28"/>
          <w:szCs w:val="28"/>
        </w:rPr>
        <w:t>Нарушения слухового восприятия</w:t>
      </w:r>
      <w:r w:rsidRPr="002977FD">
        <w:rPr>
          <w:sz w:val="28"/>
          <w:szCs w:val="28"/>
        </w:rPr>
        <w:t xml:space="preserve"> также имеют значение в нарушении формирования пространственного гнозиса. Подобные сенсорные нарушения в дальнейшем служат причиной нарушения внимания и неумения сосредоточиться на задании.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 xml:space="preserve">Наличие патологических тонических рефлексов и парезов рук приводит к </w:t>
      </w:r>
      <w:r w:rsidRPr="002977FD">
        <w:rPr>
          <w:b/>
          <w:sz w:val="28"/>
          <w:szCs w:val="28"/>
        </w:rPr>
        <w:t>недоразвитию зрительно-моторной координации</w:t>
      </w:r>
      <w:r w:rsidRPr="002977FD">
        <w:rPr>
          <w:sz w:val="28"/>
          <w:szCs w:val="28"/>
        </w:rPr>
        <w:t>. Наряду с нарушением формирования пространственного гнозиса это затрудняет формирование восприятия формы и овладение умением соотносить в пространстве объемные и плоские величины. При этом страдает также развитие схемы тела. Задерживается формирование понятий «правое» и «левое». Большое значение в недоразвитии схемы тела имеют недостаточность кинестетических ощущений, недоразвитие реакции равновесия, поражение нижней части теменной доли правого или левого полушария мозга. Так, при поражении левой теменной доли с большим трудом формируются представления о правом и левом, развиваются элементы астереогнозии, в дальнейшем затруднено усвоение письма, чтения и счета.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b/>
          <w:sz w:val="28"/>
          <w:szCs w:val="28"/>
        </w:rPr>
        <w:t>Речевые нарушения</w:t>
      </w:r>
      <w:r w:rsidRPr="002977FD">
        <w:rPr>
          <w:sz w:val="28"/>
          <w:szCs w:val="28"/>
        </w:rPr>
        <w:t xml:space="preserve"> у детей с церебральными параличами характеризуются задержкой речевого развития, дизартрией и алалией. Задержка речевого развития отмечается уже в доречевой период. Гуление и лепет появляются поздно, </w:t>
      </w:r>
      <w:r w:rsidRPr="002977FD">
        <w:rPr>
          <w:sz w:val="28"/>
          <w:szCs w:val="28"/>
        </w:rPr>
        <w:lastRenderedPageBreak/>
        <w:t>отличаются фрагментарностью, бедностью звуковых комплексов, малой голосовой активностью. Первые слова также запаздывают, активный словарь накапливается медленно, формирование фразовой речи нарушается. Задержка речевого развития, как правило, сочетается с различными формами дизартрии или алалии.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 xml:space="preserve">У детей с церебральными параличами наиболее </w:t>
      </w:r>
      <w:r w:rsidRPr="002977FD">
        <w:rPr>
          <w:b/>
          <w:sz w:val="28"/>
          <w:szCs w:val="28"/>
        </w:rPr>
        <w:t>часто отмечается псевдобульбарная дизартрия.</w:t>
      </w:r>
      <w:r w:rsidRPr="002977FD">
        <w:rPr>
          <w:sz w:val="28"/>
          <w:szCs w:val="28"/>
        </w:rPr>
        <w:t xml:space="preserve"> Для этой формы дизартрии характерно повышение тонуса речевой мускулатуры. Язык в полости рта напряжен, его спинка спастически изогнута, кончик не выражен. Губы спастически напряжены. Повышение мышечного тонуса может чередоваться с гипотонией или дистонией в отдельных мышечных группах артикуляционного аппарата. Парезы артикуляционных мышц вызывают расстройство звукопроизношения по типу псевдобульбарной дизартрии. Характерны нарушение голосообразования и расстройство дыхания. Часто наблюдаются содружественные движения (синкинезии) в артикуляционной мускулатуре.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>Наряду с псевдобульбарной дизартрией, которая может встречаться при всех формах церебрального паралича, имеют место и другие формы дизартрии. Так, экстрапирамидная форма дизартрии наблюдается при гиперкинетической форме детского церебрального паралича. Эта форма характеризуется мышечной дистонией, гиперкинезами артикуляционных мышц, выраженным нарушением интонационной стороны речи. При атонически-астатической форме детского церебрального паралича отмечается мозжечковая дизартрия, особенностью которой является асинхронность между дыханием, фонацией и артикуляцией. Речь носит замедленный и толчкообразный характер. К концу фразы голос затихает (скандированная речь). Часто встречается смешанная дизартрия. Моторная алалия приводит к недоразвитию всех сторон речи: фонематической, лексической, грамматической и семантической. При сенсорной алалии затруднено понимание обращенной речи. Отмечаются выраженные нарушения фонематического восприятия, вторично страдает развитие моторной речи.</w:t>
      </w:r>
    </w:p>
    <w:p w:rsidR="00825119" w:rsidRPr="002977FD" w:rsidRDefault="00825119" w:rsidP="00382520">
      <w:pPr>
        <w:pStyle w:val="a3"/>
        <w:shd w:val="clear" w:color="auto" w:fill="FFFFFF"/>
        <w:spacing w:before="0" w:beforeAutospacing="0" w:after="0" w:afterAutospacing="0"/>
        <w:ind w:left="-567" w:right="142" w:firstLine="425"/>
        <w:jc w:val="both"/>
        <w:textAlignment w:val="baseline"/>
        <w:rPr>
          <w:sz w:val="28"/>
          <w:szCs w:val="28"/>
        </w:rPr>
      </w:pPr>
      <w:r w:rsidRPr="002977FD">
        <w:rPr>
          <w:sz w:val="28"/>
          <w:szCs w:val="28"/>
        </w:rPr>
        <w:t>Таким образом, речевые нарушения у детей с церебральными параличами редко бывают изолированными. Чаще дизартрия сочетается с задержками речевого развития или с алалией.</w:t>
      </w:r>
    </w:p>
    <w:p w:rsidR="002977FD" w:rsidRPr="002977FD" w:rsidRDefault="002977FD" w:rsidP="00382520">
      <w:pPr>
        <w:spacing w:after="0" w:line="240" w:lineRule="auto"/>
        <w:ind w:left="-567" w:right="142" w:firstLine="425"/>
        <w:jc w:val="both"/>
        <w:rPr>
          <w:rFonts w:ascii="Times New Roman" w:hAnsi="Times New Roman" w:cs="Times New Roman"/>
          <w:sz w:val="28"/>
          <w:szCs w:val="28"/>
        </w:rPr>
      </w:pPr>
      <w:bookmarkStart w:id="1" w:name="859"/>
      <w:r w:rsidRPr="002977FD">
        <w:rPr>
          <w:rFonts w:ascii="Times New Roman" w:hAnsi="Times New Roman" w:cs="Times New Roman"/>
          <w:b/>
          <w:sz w:val="28"/>
          <w:szCs w:val="28"/>
        </w:rPr>
        <w:t>Особенности мышления</w:t>
      </w:r>
      <w:r w:rsidRPr="002977FD">
        <w:rPr>
          <w:rFonts w:ascii="Times New Roman" w:hAnsi="Times New Roman" w:cs="Times New Roman"/>
          <w:sz w:val="28"/>
          <w:szCs w:val="28"/>
        </w:rPr>
        <w:t xml:space="preserve"> у детей с церебральным параличом обнаруживаются наиболее явно при выполнении заданий, требующих интеллектуальных процессов симультанного характера, т.е. целостной интеллектуальной деятельности, основанной на взаимодействии анализаторных систем и симультанном синтезе.</w:t>
      </w:r>
    </w:p>
    <w:p w:rsidR="002977FD" w:rsidRPr="002977FD" w:rsidRDefault="002977FD" w:rsidP="00382520">
      <w:pPr>
        <w:spacing w:after="0" w:line="240" w:lineRule="auto"/>
        <w:ind w:left="-567" w:righ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2977FD">
        <w:rPr>
          <w:rFonts w:ascii="Times New Roman" w:hAnsi="Times New Roman" w:cs="Times New Roman"/>
          <w:sz w:val="28"/>
          <w:szCs w:val="28"/>
        </w:rPr>
        <w:t>У этих детей отмечается не только ограниченный запас знаний и представлений об окружающей действительности за счет бедности их практического опыта, но и имеют место специфические трудности переработки информации, получаемой как в процессе коммуникативной, так и предметно-практической деятельности.</w:t>
      </w:r>
    </w:p>
    <w:bookmarkEnd w:id="1"/>
    <w:p w:rsidR="002977FD" w:rsidRPr="002977FD" w:rsidRDefault="002977FD" w:rsidP="00382520">
      <w:pPr>
        <w:spacing w:after="0" w:line="240" w:lineRule="auto"/>
        <w:ind w:left="-567" w:righ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977FD">
        <w:rPr>
          <w:rFonts w:ascii="Times New Roman" w:hAnsi="Times New Roman" w:cs="Times New Roman"/>
          <w:sz w:val="28"/>
          <w:szCs w:val="28"/>
        </w:rPr>
        <w:t>едостаточная сформированность наглядно-действенного и образного мышления у детей в сочетании со стойкими речевыми расстройствами обуславливает отставание в развитии словесно-логического мышления.</w:t>
      </w:r>
      <w:bookmarkEnd w:id="0"/>
    </w:p>
    <w:sectPr w:rsidR="002977FD" w:rsidRPr="002977FD" w:rsidSect="0037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97459"/>
    <w:rsid w:val="001D44BB"/>
    <w:rsid w:val="00233B5A"/>
    <w:rsid w:val="002977FD"/>
    <w:rsid w:val="00372208"/>
    <w:rsid w:val="00382520"/>
    <w:rsid w:val="003E264D"/>
    <w:rsid w:val="00456B0D"/>
    <w:rsid w:val="0047770D"/>
    <w:rsid w:val="00617065"/>
    <w:rsid w:val="00704009"/>
    <w:rsid w:val="00825119"/>
    <w:rsid w:val="008E1CEB"/>
    <w:rsid w:val="00947480"/>
    <w:rsid w:val="009A5047"/>
    <w:rsid w:val="00A64190"/>
    <w:rsid w:val="00A97459"/>
    <w:rsid w:val="00C02FD6"/>
    <w:rsid w:val="00CD51BE"/>
    <w:rsid w:val="00D20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7065"/>
    <w:rPr>
      <w:b/>
      <w:bCs/>
    </w:rPr>
  </w:style>
  <w:style w:type="character" w:styleId="a5">
    <w:name w:val="Emphasis"/>
    <w:basedOn w:val="a0"/>
    <w:uiPriority w:val="20"/>
    <w:qFormat/>
    <w:rsid w:val="0061706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56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6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6</cp:revision>
  <cp:lastPrinted>2018-01-20T05:37:00Z</cp:lastPrinted>
  <dcterms:created xsi:type="dcterms:W3CDTF">2017-12-20T12:06:00Z</dcterms:created>
  <dcterms:modified xsi:type="dcterms:W3CDTF">2018-01-20T05:37:00Z</dcterms:modified>
</cp:coreProperties>
</file>